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88547" w14:textId="77777777" w:rsidR="0002720A" w:rsidRDefault="0002720A" w:rsidP="0002720A">
      <w:pPr>
        <w:pStyle w:val="NormalWeb"/>
      </w:pPr>
      <w:r>
        <w:t>Angela Rae’s principal expertise is in commercial litigation and advisory work, as well as estate matters.  In particular, she practices in:</w:t>
      </w:r>
    </w:p>
    <w:p w14:paraId="0ABDAF17" w14:textId="77777777" w:rsidR="0002720A" w:rsidRDefault="0002720A" w:rsidP="0002720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company law disputes, including regulatory matters</w:t>
      </w:r>
    </w:p>
    <w:p w14:paraId="29F2C4F9" w14:textId="77777777" w:rsidR="0002720A" w:rsidRDefault="0002720A" w:rsidP="0002720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professional liability of directors and officers, particularly in financial advice</w:t>
      </w:r>
    </w:p>
    <w:p w14:paraId="617B4019" w14:textId="77777777" w:rsidR="0002720A" w:rsidRDefault="0002720A" w:rsidP="0002720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insolvency (both corporate and personal)</w:t>
      </w:r>
    </w:p>
    <w:p w14:paraId="5056EF66" w14:textId="77777777" w:rsidR="0002720A" w:rsidRDefault="0002720A" w:rsidP="0002720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disputes involving partnerships and incorporated associations</w:t>
      </w:r>
    </w:p>
    <w:p w14:paraId="322B009C" w14:textId="77777777" w:rsidR="0002720A" w:rsidRDefault="0002720A" w:rsidP="0002720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product liability (both manufacturers/suppliers and consumers)</w:t>
      </w:r>
    </w:p>
    <w:p w14:paraId="36C3315F" w14:textId="77777777" w:rsidR="0002720A" w:rsidRDefault="0002720A" w:rsidP="0002720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equity and trusts</w:t>
      </w:r>
    </w:p>
    <w:p w14:paraId="7949D509" w14:textId="77777777" w:rsidR="0002720A" w:rsidRDefault="0002720A" w:rsidP="0002720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contract and real property disputes</w:t>
      </w:r>
    </w:p>
    <w:p w14:paraId="207EBE12" w14:textId="77777777" w:rsidR="0002720A" w:rsidRDefault="0002720A" w:rsidP="0002720A">
      <w:pPr>
        <w:pStyle w:val="NormalWeb"/>
      </w:pPr>
      <w:r>
        <w:t>She acts for companies and individuals of all sizes, including liquidators, banks, directors &amp; officers, regulators, manufacturers and family estates.</w:t>
      </w:r>
    </w:p>
    <w:p w14:paraId="394E7F7F" w14:textId="77777777" w:rsidR="0002720A" w:rsidRDefault="0002720A" w:rsidP="0002720A">
      <w:pPr>
        <w:pStyle w:val="NormalWeb"/>
      </w:pPr>
      <w:r>
        <w:t>Recent matters include acting for the special purpose liquidators of Queensland Nickel Pty Ltd (including obtaining freezing orders for over $500M of assets); acting for the majority shareholder in a $6M oppression action; and acting for the Commonwealth in relation to the insolvency consequences of a terminated statutory scheme.  She also regularly acts in trust and estate matters, currently including a $6M estate with assets in Australia and Europe.</w:t>
      </w:r>
    </w:p>
    <w:p w14:paraId="137E0581" w14:textId="77777777" w:rsidR="0002720A" w:rsidRDefault="0002720A" w:rsidP="0002720A">
      <w:pPr>
        <w:pStyle w:val="NormalWeb"/>
      </w:pPr>
      <w:r>
        <w:t>Angela has a professional interest in “plain language” drafting and is a member of Clarity International.  She has spoken internationally on topics such as drafting by committee and challenges with self-represented litigants. For several years she operated a consultancy assisting clients with writing clearer documents.</w:t>
      </w:r>
    </w:p>
    <w:p w14:paraId="64A5DB96" w14:textId="77777777" w:rsidR="0002720A" w:rsidRDefault="0002720A" w:rsidP="0002720A">
      <w:pPr>
        <w:pStyle w:val="NormalWeb"/>
      </w:pPr>
      <w:r>
        <w:t xml:space="preserve">Additionally, Angela speaks Japanese fluently, completing part of her law studies at </w:t>
      </w:r>
      <w:proofErr w:type="spellStart"/>
      <w:r>
        <w:t>Hitotsubashi</w:t>
      </w:r>
      <w:proofErr w:type="spellEnd"/>
      <w:r>
        <w:t xml:space="preserve"> University in Tokyo and postgraduate research at the Australian National University.</w:t>
      </w:r>
    </w:p>
    <w:p w14:paraId="1EE40DCD" w14:textId="77777777" w:rsidR="003940F3" w:rsidRDefault="003940F3">
      <w:bookmarkStart w:id="0" w:name="_GoBack"/>
      <w:bookmarkEnd w:id="0"/>
    </w:p>
    <w:sectPr w:rsidR="003940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428B6"/>
    <w:multiLevelType w:val="hybridMultilevel"/>
    <w:tmpl w:val="07686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0A"/>
    <w:rsid w:val="0002720A"/>
    <w:rsid w:val="003940F3"/>
    <w:rsid w:val="00433619"/>
    <w:rsid w:val="009D35C2"/>
    <w:rsid w:val="00B5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6D6CA"/>
  <w15:chartTrackingRefBased/>
  <w15:docId w15:val="{06A2DFF1-C726-4C6F-9AF5-0213A476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20A"/>
    <w:pPr>
      <w:spacing w:after="0" w:line="240" w:lineRule="auto"/>
    </w:pPr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72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Villari</dc:creator>
  <cp:keywords/>
  <dc:description/>
  <cp:lastModifiedBy>Kathy Villari</cp:lastModifiedBy>
  <cp:revision>1</cp:revision>
  <dcterms:created xsi:type="dcterms:W3CDTF">2019-03-13T05:13:00Z</dcterms:created>
  <dcterms:modified xsi:type="dcterms:W3CDTF">2019-03-13T23:39:00Z</dcterms:modified>
</cp:coreProperties>
</file>